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ED" w:rsidRPr="009E62ED" w:rsidRDefault="009E62ED" w:rsidP="009E6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E62ED" w:rsidRPr="009E62ED" w:rsidRDefault="009E62ED" w:rsidP="009E62E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62ED">
        <w:rPr>
          <w:rFonts w:ascii="Times New Roman" w:hAnsi="Times New Roman" w:cs="Times New Roman"/>
          <w:b/>
          <w:sz w:val="28"/>
          <w:szCs w:val="28"/>
        </w:rPr>
        <w:t>Теория и методология анализа и прогнозирования рисков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6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2ED" w:rsidRPr="009E62ED" w:rsidRDefault="009E62ED" w:rsidP="009E62ED">
      <w:pPr>
        <w:rPr>
          <w:rFonts w:ascii="Times New Roman" w:hAnsi="Times New Roman" w:cs="Times New Roman"/>
          <w:b/>
          <w:sz w:val="28"/>
          <w:szCs w:val="28"/>
        </w:rPr>
      </w:pPr>
      <w:r w:rsidRPr="009E62ED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 xml:space="preserve">Приобретение студентами </w:t>
      </w:r>
      <w:proofErr w:type="gramStart"/>
      <w:r w:rsidRPr="009E62ED"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 w:rsidRPr="009E62ED">
        <w:rPr>
          <w:rFonts w:ascii="Times New Roman" w:hAnsi="Times New Roman" w:cs="Times New Roman"/>
          <w:sz w:val="28"/>
          <w:szCs w:val="28"/>
        </w:rPr>
        <w:t>, методологических и практических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знаний и навыков анализа и прогнозирования рисков в деятельности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хозяйствующих субъектов, приемов идентификации и оценки рисков и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методов их минимизации, систематизации факторов образования и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механизмов регулирования рисков на основе сбора и использования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 xml:space="preserve">необходимой информации; навыков принятия управленческих решений </w:t>
      </w:r>
      <w:proofErr w:type="gramStart"/>
      <w:r w:rsidRPr="009E62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учетом специфики деятельности хозяйствующих субъектов.</w:t>
      </w:r>
    </w:p>
    <w:p w:rsidR="009E62ED" w:rsidRPr="00505B79" w:rsidRDefault="009E62ED" w:rsidP="009E62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является дисциплиной элективного цикла (выбор 2 из 4) модуля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 реализации бизнеса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</w:p>
    <w:p w:rsidR="009E62ED" w:rsidRPr="009E62ED" w:rsidRDefault="009E62ED" w:rsidP="009E62ED">
      <w:pPr>
        <w:rPr>
          <w:rFonts w:ascii="Times New Roman" w:hAnsi="Times New Roman" w:cs="Times New Roman"/>
          <w:b/>
          <w:sz w:val="28"/>
          <w:szCs w:val="28"/>
        </w:rPr>
      </w:pPr>
      <w:r w:rsidRPr="009E62ED">
        <w:rPr>
          <w:rFonts w:ascii="Times New Roman" w:hAnsi="Times New Roman" w:cs="Times New Roman"/>
          <w:b/>
          <w:sz w:val="28"/>
          <w:szCs w:val="28"/>
        </w:rPr>
        <w:t>Краткое с</w:t>
      </w:r>
      <w:r w:rsidRPr="009E62ED">
        <w:rPr>
          <w:rFonts w:ascii="Times New Roman" w:hAnsi="Times New Roman" w:cs="Times New Roman"/>
          <w:b/>
          <w:sz w:val="28"/>
          <w:szCs w:val="28"/>
        </w:rPr>
        <w:t>одержание дисциплины: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Тема 1 – Понятие риска, систематизация и классификация рисков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хозяйствующих субъектов и факторов их образования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Тема 2 –Методология анализа и оценки рисков в организации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Тема 3– Прогнозирование и регулирование риска как системный фактор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развития организации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Тема 4– Стандарты управления как основа построения системы анализа,</w:t>
      </w:r>
    </w:p>
    <w:p w:rsidR="00923F55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прогнозирования и регулирования рисков</w:t>
      </w:r>
    </w:p>
    <w:sectPr w:rsidR="00923F55" w:rsidRPr="009E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73"/>
    <w:rsid w:val="00266673"/>
    <w:rsid w:val="00923F55"/>
    <w:rsid w:val="009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93CFC-3B9E-43AE-8600-E9A7C447B6C3}"/>
</file>

<file path=customXml/itemProps2.xml><?xml version="1.0" encoding="utf-8"?>
<ds:datastoreItem xmlns:ds="http://schemas.openxmlformats.org/officeDocument/2006/customXml" ds:itemID="{689A3F8D-A37B-475F-AC84-60A78D78000B}"/>
</file>

<file path=customXml/itemProps3.xml><?xml version="1.0" encoding="utf-8"?>
<ds:datastoreItem xmlns:ds="http://schemas.openxmlformats.org/officeDocument/2006/customXml" ds:itemID="{DD80ED23-A260-47C3-BF98-2BC4D9C53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Заярная</dc:creator>
  <cp:keywords/>
  <dc:description/>
  <cp:lastModifiedBy>Ирина А. Заярная</cp:lastModifiedBy>
  <cp:revision>2</cp:revision>
  <dcterms:created xsi:type="dcterms:W3CDTF">2021-04-22T11:05:00Z</dcterms:created>
  <dcterms:modified xsi:type="dcterms:W3CDTF">2021-04-22T11:09:00Z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